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52" w:rsidRPr="001155DC" w:rsidRDefault="00441B52" w:rsidP="001155DC">
      <w:pPr>
        <w:spacing w:line="276" w:lineRule="auto"/>
        <w:jc w:val="both"/>
        <w:rPr>
          <w:b/>
          <w:color w:val="2E74B5" w:themeColor="accent1" w:themeShade="BF"/>
          <w:sz w:val="20"/>
          <w:szCs w:val="20"/>
        </w:rPr>
      </w:pPr>
      <w:bookmarkStart w:id="0" w:name="_GoBack"/>
      <w:bookmarkEnd w:id="0"/>
      <w:r w:rsidRPr="001155DC">
        <w:rPr>
          <w:b/>
          <w:color w:val="2E74B5" w:themeColor="accent1" w:themeShade="BF"/>
          <w:sz w:val="20"/>
          <w:szCs w:val="20"/>
        </w:rPr>
        <w:t>Warunki korzystania z sieci A</w:t>
      </w:r>
      <w:r w:rsidR="0040570E" w:rsidRPr="001155DC">
        <w:rPr>
          <w:b/>
          <w:color w:val="2E74B5" w:themeColor="accent1" w:themeShade="BF"/>
          <w:sz w:val="20"/>
          <w:szCs w:val="20"/>
        </w:rPr>
        <w:t>R</w:t>
      </w:r>
      <w:r w:rsidRPr="001155DC">
        <w:rPr>
          <w:b/>
          <w:color w:val="2E74B5" w:themeColor="accent1" w:themeShade="BF"/>
          <w:sz w:val="20"/>
          <w:szCs w:val="20"/>
        </w:rPr>
        <w:t>iMR: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Użytkownik ma możliwość złożenia w formie elektronicznej, za pomocą sieci Internet, w siedzibie BP, wniosku o płatność po wprowadzeniu loginu i kodu dostępu nadanego przez ARiMR i wysłanego SMS-em na podany przez niego w formularzu rejestracyjnym numer telefonu. 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Dane służące do logowania w systemie teleinformatycznym ARiMR mogą być wykorzystywane wyłącznie przez wnioskodawcę, któremu zostały przydzielone.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Użytkownik zobowiązany jest do nieujawniania osobom trzecim loginu i hasła, o których mowa w pkt 2.Użytkownik ponosi pełną odpowiedzialność za wszystkie operacje wykonane przy użyciu jego loginu i hasła. 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Użytkownik jest zobowiązany do powtrzymania się od podejmowania jakichkolwiek działań, mogących utrudnić lub zakłócić funkcjonowanie systemu informatycznego oraz działań zagrażających bezpieczeństwu systemu informatycznego ARiMR lub systemów komputerowych osób trzecich.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Trzykrotne błędne wprowadzenie hasła dla danego loginu powoduje zablokowanie dostępu do korzystania z konta Użytkownika. Ponowny dostęp do systemu teleinformatycznego ARiMR można uzyskać po ponownym złożeniu formularza rejestracyjnego. 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ARiMR nie ponosi odpowiedzialności za skutki wynikłe z ujawnienia osobom trzecim loginu i hasła. 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ARiMR ma prawo zablokować wnioskodawcy dostęp do jego konta w systemie teleinformatycznym ARiMR w przypadku stwierdzenia, że wnioskodawca korzysta z konta w sposób wskazujący na próby łamania zabezpieczeń lub próby dostępu do danych innych niż związane z wnioskodawcą.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ARiMR nie ponosi odpowiedzialności za brak możliwości korzystania przez Użytkownika z konta, wynikający z przyczyn niezależnych od ARiMR lub innych przyczyn technicznych związanych z funkcjonowaniem Systemu Informatycznego. 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Wszystkie zapytania oraz nieprawidłowości występujące przy korzystaniu z konta wnioskodawca powinien zgłaszać telefonicznie lub pocztą elektroniczną do prowadzonego przez ARiMR wsparcia informatycznego, zgodnie z zasadami podanymi na stronie internetowej </w:t>
      </w:r>
      <w:hyperlink r:id="rId7" w:history="1">
        <w:r w:rsidRPr="00E33342">
          <w:rPr>
            <w:rStyle w:val="Hipercze"/>
            <w:sz w:val="18"/>
            <w:szCs w:val="18"/>
          </w:rPr>
          <w:t>www.arimr.gov.pl</w:t>
        </w:r>
      </w:hyperlink>
      <w:r w:rsidRPr="00E33342">
        <w:rPr>
          <w:sz w:val="18"/>
          <w:szCs w:val="18"/>
        </w:rPr>
        <w:t>.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ARiMR zastrzega sobie prawo obsługi zgłoszeń, o których mowa w ust. 9, w sposób określony na stronie </w:t>
      </w:r>
      <w:hyperlink r:id="rId8" w:history="1">
        <w:r w:rsidRPr="00E33342">
          <w:rPr>
            <w:rStyle w:val="Hipercze"/>
            <w:sz w:val="18"/>
            <w:szCs w:val="18"/>
          </w:rPr>
          <w:t>www.arimr.gov.pl</w:t>
        </w:r>
      </w:hyperlink>
      <w:r w:rsidRPr="00E33342">
        <w:rPr>
          <w:sz w:val="18"/>
          <w:szCs w:val="18"/>
        </w:rPr>
        <w:t>.</w:t>
      </w:r>
    </w:p>
    <w:p w:rsidR="00441B52" w:rsidRPr="00E3334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ARiMR zastrzega sobie prawo do zmiany postanowień niniejszego Regulaminu.</w:t>
      </w:r>
    </w:p>
    <w:p w:rsidR="00441B52" w:rsidRDefault="00441B52" w:rsidP="001155DC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Pana/Pani dane osobowe podane w celu obsługi Pana/Pani zapytania są przetwarzane przez Administratora - Agencję Restrukturyzacji i Modernizacji Rolnictwa, ul. Poleczki 33, 02-822 Warszawa. </w:t>
      </w:r>
      <w:r w:rsidRPr="00E33342">
        <w:rPr>
          <w:sz w:val="18"/>
          <w:szCs w:val="18"/>
        </w:rPr>
        <w:br/>
      </w:r>
    </w:p>
    <w:p w:rsidR="0040570E" w:rsidRPr="0040570E" w:rsidRDefault="0040570E" w:rsidP="001155DC">
      <w:pPr>
        <w:spacing w:line="276" w:lineRule="auto"/>
        <w:jc w:val="both"/>
        <w:rPr>
          <w:sz w:val="18"/>
          <w:szCs w:val="18"/>
        </w:rPr>
      </w:pPr>
      <w:r w:rsidRPr="001155DC">
        <w:rPr>
          <w:b/>
          <w:color w:val="2E74B5" w:themeColor="accent1" w:themeShade="BF"/>
          <w:sz w:val="20"/>
          <w:szCs w:val="18"/>
        </w:rPr>
        <w:t>Informacja o przetwarzaniu danych osobowych w ARiMR</w:t>
      </w:r>
      <w:r>
        <w:rPr>
          <w:sz w:val="18"/>
          <w:szCs w:val="18"/>
        </w:rPr>
        <w:t>:</w:t>
      </w:r>
    </w:p>
    <w:p w:rsidR="00441B52" w:rsidRPr="00E33342" w:rsidRDefault="00441B52" w:rsidP="001155DC">
      <w:p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ze zm.), dalej: "RODO" Agencja Restrukturyzacji i Modernizacji Rolnictwa informuje, że: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Administratorem Pani/Pana danych osobowych (dalej: Administrator) jest Agencja Restrukturyzacji i Modernizacji Rolnictwa z siedzibą w Warszawie, Al. Jana Pawła II 70, 00-175 Warszawa. Z Administratorem można kontaktować się poprzez e-mail: info@arimr.gov.pl lub pisemnie na adres korespondencyjny Centrali Agencji Restrukturyzacji i Modernizacji Rolnictwa: ul. Poleczki 33, 02-822 Warszawa. 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Administrator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Administratora, wskazany w pkt 1 lub za pośrednictwem ePUAP. 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Pani/Pana dane osobowe pozyskane przez Administratora będą przetwarzane na postawie art. 6 ust. 1 lit. c RODO, tj. w celu wypełnienia obowiązku prawnego ciążącego na Administratorze i tak, w zakresie:</w:t>
      </w:r>
    </w:p>
    <w:p w:rsidR="00441B52" w:rsidRPr="00E33342" w:rsidRDefault="00441B52" w:rsidP="001155DC">
      <w:pPr>
        <w:pStyle w:val="Akapitzlist"/>
        <w:numPr>
          <w:ilvl w:val="1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obsługi wniosków o przyznanie pomocy, wniosków o płatność, wniosków o dofinansowanie oraz innych wynikających z realizowanych przez ARiMR programów pomocowych – na podstawie stosownych ustaw oraz rozporządzeń regulujących zasady przyznawania pomocy w ramach danego programu,</w:t>
      </w:r>
    </w:p>
    <w:p w:rsidR="00441B52" w:rsidRPr="00E33342" w:rsidRDefault="00441B52" w:rsidP="001155DC">
      <w:pPr>
        <w:pStyle w:val="Akapitzlist"/>
        <w:numPr>
          <w:ilvl w:val="1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obsługi skarg, wniosków – na podstawie przepisów ustawy z dnia 14 czerwca 1960 r. Kodeks postępowania administracyjnego (j.t. Dz.U.2017.1257 ze zm.) oraz rozporządzenia Rady Ministrów z dnia 8 stycznia 2002 r. w sprawie organizacji i przyjmowania i rozpatrywania skarg i wniosków (Dz.U.2002.46),</w:t>
      </w:r>
    </w:p>
    <w:p w:rsidR="00441B52" w:rsidRPr="00E33342" w:rsidRDefault="00441B52" w:rsidP="001155DC">
      <w:pPr>
        <w:pStyle w:val="Akapitzlist"/>
        <w:numPr>
          <w:ilvl w:val="1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obsługi petycji – na podstawie ustawy z dnia 11 lipca 2014 r. o petycjach (j.t. Dz.U.2018.870). 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lastRenderedPageBreak/>
        <w:t xml:space="preserve">Pani/Pana dane osobowe mogą być również przetwarzane przez Administratora na podstawie </w:t>
      </w:r>
      <w:r w:rsidRPr="00E33342">
        <w:rPr>
          <w:sz w:val="18"/>
          <w:szCs w:val="18"/>
        </w:rPr>
        <w:br/>
        <w:t xml:space="preserve">art. 6 ust. 1 lit. e RODO, tj. w celu wykonania zadania realizowanego w interesie publicznych oraz na podstawie art. 6 ust. 1 lit. a RODO, tj. zgody przez Panią/Pana wyrażonej. 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W związku z przetwarzaniem danych osobowych w celach o których mowa w pkt 3 i 4, odbiorcami Pani/Pana danych osobowych mogą być:</w:t>
      </w:r>
    </w:p>
    <w:p w:rsidR="00441B52" w:rsidRPr="00E33342" w:rsidRDefault="00441B52" w:rsidP="001155DC">
      <w:pPr>
        <w:pStyle w:val="Akapitzlist"/>
        <w:numPr>
          <w:ilvl w:val="1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organy władzy publicznej oraz podmioty wykonujące zadania publiczne lub działające na zlecenie organów władzy publicznej, na podstawie przepisów powszechnie obowiązującego prawa,</w:t>
      </w:r>
    </w:p>
    <w:p w:rsidR="00441B52" w:rsidRPr="00E33342" w:rsidRDefault="00441B52" w:rsidP="001155DC">
      <w:pPr>
        <w:pStyle w:val="Akapitzlist"/>
        <w:numPr>
          <w:ilvl w:val="1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podmioty przetwarzające dane osobowe na zlecenie Administratora, w związku z wykonywaniem powierzonego im zadania w drodze zawartej umowy. 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Pani/Pana dane osobowe będą przetwarzane przez okres niezbędny do realizacji celów, o których mowa w pkt 3 i 4, a po tym czasie przez okres oraz w zakresie wymaganym przez przepisy powszechnie obowiązującego prawa. 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W związku z przetwarzaniem Pani/Pana danych osobowych przysługują Pani/Panu następujące uprawnienia:</w:t>
      </w:r>
    </w:p>
    <w:p w:rsidR="00441B52" w:rsidRPr="00E33342" w:rsidRDefault="00441B52" w:rsidP="001155DC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prawo dostępu do danych osobowych, w tym prawo do uzyskania kopii tych danych;</w:t>
      </w:r>
    </w:p>
    <w:p w:rsidR="00441B52" w:rsidRPr="00E33342" w:rsidRDefault="00441B52" w:rsidP="001155DC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prawo do żądania sprostowania (poprawiania) danych osobowych – w przypadku, gdy dane są nieprawidłowe lub niekompletne;</w:t>
      </w:r>
    </w:p>
    <w:p w:rsidR="00441B52" w:rsidRPr="00E33342" w:rsidRDefault="00441B52" w:rsidP="001155DC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prawo do żądania usunięcia danych osobowych (tzw. prawo do bycia zapomnianym), w przypadku gdy:</w:t>
      </w:r>
    </w:p>
    <w:p w:rsidR="00441B52" w:rsidRPr="00E33342" w:rsidRDefault="00441B52" w:rsidP="001155DC">
      <w:pPr>
        <w:pStyle w:val="Akapitzlist"/>
        <w:numPr>
          <w:ilvl w:val="1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dane nie są już niezbędne do celów, dla których były zebrane lub w inny sposób przetwarzane,</w:t>
      </w:r>
    </w:p>
    <w:p w:rsidR="00441B52" w:rsidRPr="00E33342" w:rsidRDefault="00441B52" w:rsidP="001155DC">
      <w:pPr>
        <w:pStyle w:val="Akapitzlist"/>
        <w:numPr>
          <w:ilvl w:val="1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osoba, której dane dotyczą, wniosła sprzeciw wobec przetwarzania danych osobowych, (dotyczy przypadku przetwarzania danych osobowych, o którym mowa w pkt 4, tj. w interesie publicznym),</w:t>
      </w:r>
    </w:p>
    <w:p w:rsidR="00441B52" w:rsidRPr="00E33342" w:rsidRDefault="00441B52" w:rsidP="001155DC">
      <w:pPr>
        <w:pStyle w:val="Akapitzlist"/>
        <w:numPr>
          <w:ilvl w:val="1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osoba, której dane dotyczą wycofała zgodę na przetwarzanie danych osobowych, która jest podstawą przetwarzania danych i nie ma innej podstawy prawnej przetwarzania danych (dotyczy przypadku opisanego w pkt 4 – przetwarzanie za zgodą),</w:t>
      </w:r>
    </w:p>
    <w:p w:rsidR="00441B52" w:rsidRPr="00E33342" w:rsidRDefault="00441B52" w:rsidP="001155DC">
      <w:pPr>
        <w:pStyle w:val="Akapitzlist"/>
        <w:numPr>
          <w:ilvl w:val="1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dane osobowe przetwarzane są niezgodnie z prawem,</w:t>
      </w:r>
    </w:p>
    <w:p w:rsidR="00441B52" w:rsidRPr="00E33342" w:rsidRDefault="00441B52" w:rsidP="001155DC">
      <w:pPr>
        <w:pStyle w:val="Akapitzlist"/>
        <w:numPr>
          <w:ilvl w:val="1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dane osobowe muszą być usunięte w celu wywiązania się z obowiązku wynikającego z przepisów prawa;</w:t>
      </w:r>
    </w:p>
    <w:p w:rsidR="00441B52" w:rsidRPr="00E33342" w:rsidRDefault="00441B52" w:rsidP="001155DC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prawo do żądania ograniczenia przetwarzania danych osobowych – w przypadku, gdy:</w:t>
      </w:r>
    </w:p>
    <w:p w:rsidR="00441B52" w:rsidRPr="00E33342" w:rsidRDefault="00441B52" w:rsidP="001155DC">
      <w:pPr>
        <w:pStyle w:val="Akapitzlist"/>
        <w:numPr>
          <w:ilvl w:val="1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osoba, której dane dotyczą kwestionuje prawidłowość danych osobowych,</w:t>
      </w:r>
    </w:p>
    <w:p w:rsidR="00441B52" w:rsidRPr="00E33342" w:rsidRDefault="00441B52" w:rsidP="001155DC">
      <w:pPr>
        <w:pStyle w:val="Akapitzlist"/>
        <w:numPr>
          <w:ilvl w:val="1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przetwarzanie danych jest niezgodne z prawem, a osoba, której dane dotyczą, sprzeciwia się usunięciu danych, żądając w zamian ograniczenia ich wykorzystania,</w:t>
      </w:r>
    </w:p>
    <w:p w:rsidR="00441B52" w:rsidRPr="00E33342" w:rsidRDefault="00441B52" w:rsidP="001155DC">
      <w:pPr>
        <w:pStyle w:val="Akapitzlist"/>
        <w:numPr>
          <w:ilvl w:val="1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Administrator nie potrzebuje już danych dla swoich celów, ale osoba, której dane dotyczą, potrzebuje ich do ustalenia, dochodzenia lub obrony roszczeń,</w:t>
      </w:r>
    </w:p>
    <w:p w:rsidR="00441B52" w:rsidRPr="00E33342" w:rsidRDefault="00441B52" w:rsidP="001155DC">
      <w:pPr>
        <w:pStyle w:val="Akapitzlist"/>
        <w:numPr>
          <w:ilvl w:val="1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441B52" w:rsidRPr="00E33342" w:rsidRDefault="00441B52" w:rsidP="001155DC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prawo do przenoszenia danych – w przypadku, gdy przetwarzanie danych odbywa się na podstawie wyrażonej przez Panią/Pana zgody, w sposób zautomatyzowany,</w:t>
      </w:r>
    </w:p>
    <w:p w:rsidR="00441B52" w:rsidRPr="00E33342" w:rsidRDefault="00441B52" w:rsidP="001155DC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prawo sprzeciwu wobec przetwarzania danych – w przypadku, gdy zaistnieją przyczyny związane z Pani/Pana szczególną sytuacją, w przypadku przetwarzania danych na podstawie zadania realizowanego w interesie publicznym. 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Podanie przez Panią/Pana danych osobowych jest obowiązkowe, w sytuacji gdy przesłankę przetwarzania danych osobowych stanowi przepis prawa.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W przypadku uznania, że przetwarzanie danych osobowych narusza przepisy RODO, przysługuje Pani/Panu prawo wniesienia skargi do Prezesa Urzędu Ochrony Danych Osobowych.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 xml:space="preserve">Informacje dotyczące sposobu i zakresu przetwarzania Pani/Pana danych osobowych w związku z realizacją poszczególnych zadań, o których mowa w pkt 3 a), znajdują się na formularzach właściwych wniosków oraz dokumentach i korespondencji z zakresu realizacji zadań. </w:t>
      </w:r>
    </w:p>
    <w:p w:rsidR="00441B52" w:rsidRPr="00E33342" w:rsidRDefault="00441B52" w:rsidP="001155DC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E33342">
        <w:rPr>
          <w:sz w:val="18"/>
          <w:szCs w:val="18"/>
        </w:rPr>
        <w:t>Informacje dotyczące sposobu i zakresu przetwarzania Pani/Pana danych osobowych pozyskanych na podstawie Pani/Pana zgody, znajdują się w miejscu ich pozyskiwania (formularze internetowe, wnioski, itp.).</w:t>
      </w:r>
    </w:p>
    <w:p w:rsidR="008A2069" w:rsidRDefault="008A2069" w:rsidP="001155DC">
      <w:pPr>
        <w:spacing w:line="276" w:lineRule="auto"/>
        <w:jc w:val="both"/>
      </w:pPr>
    </w:p>
    <w:sectPr w:rsidR="008A20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B43" w:rsidRDefault="00DD4B43" w:rsidP="00441B52">
      <w:pPr>
        <w:spacing w:after="0" w:line="240" w:lineRule="auto"/>
      </w:pPr>
      <w:r>
        <w:separator/>
      </w:r>
    </w:p>
  </w:endnote>
  <w:endnote w:type="continuationSeparator" w:id="0">
    <w:p w:rsidR="00DD4B43" w:rsidRDefault="00DD4B43" w:rsidP="0044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B43" w:rsidRDefault="00DD4B43" w:rsidP="00441B52">
      <w:pPr>
        <w:spacing w:after="0" w:line="240" w:lineRule="auto"/>
      </w:pPr>
      <w:r>
        <w:separator/>
      </w:r>
    </w:p>
  </w:footnote>
  <w:footnote w:type="continuationSeparator" w:id="0">
    <w:p w:rsidR="00DD4B43" w:rsidRDefault="00DD4B43" w:rsidP="0044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B52" w:rsidRDefault="00441B52">
    <w:pPr>
      <w:pStyle w:val="Nagwek"/>
    </w:pPr>
    <w:r w:rsidRPr="00E33342">
      <w:rPr>
        <w:b/>
        <w:color w:val="2E74B5" w:themeColor="accent1" w:themeShade="BF"/>
        <w:sz w:val="18"/>
        <w:szCs w:val="18"/>
      </w:rPr>
      <w:t xml:space="preserve">Warunki korzystania z sieci ARiMR oraz informacja </w:t>
    </w:r>
    <w:r>
      <w:rPr>
        <w:b/>
        <w:color w:val="2E74B5" w:themeColor="accent1" w:themeShade="BF"/>
        <w:sz w:val="18"/>
        <w:szCs w:val="18"/>
      </w:rPr>
      <w:t>o przetwarzaniu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60EC"/>
    <w:multiLevelType w:val="hybridMultilevel"/>
    <w:tmpl w:val="EE189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1D"/>
    <w:multiLevelType w:val="hybridMultilevel"/>
    <w:tmpl w:val="92706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2FA1"/>
    <w:multiLevelType w:val="hybridMultilevel"/>
    <w:tmpl w:val="9C923A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52"/>
    <w:rsid w:val="00075E3E"/>
    <w:rsid w:val="001155DC"/>
    <w:rsid w:val="0040570E"/>
    <w:rsid w:val="00441B52"/>
    <w:rsid w:val="008A2069"/>
    <w:rsid w:val="008B7BB1"/>
    <w:rsid w:val="0090334E"/>
    <w:rsid w:val="00D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9605-CF6B-4450-9C3C-DE06D199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B52"/>
  </w:style>
  <w:style w:type="paragraph" w:styleId="Nagwek1">
    <w:name w:val="heading 1"/>
    <w:basedOn w:val="Normalny"/>
    <w:link w:val="Nagwek1Znak"/>
    <w:uiPriority w:val="9"/>
    <w:qFormat/>
    <w:rsid w:val="00405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B5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B52"/>
  </w:style>
  <w:style w:type="paragraph" w:styleId="Stopka">
    <w:name w:val="footer"/>
    <w:basedOn w:val="Normalny"/>
    <w:link w:val="StopkaZnak"/>
    <w:uiPriority w:val="99"/>
    <w:unhideWhenUsed/>
    <w:rsid w:val="0044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52"/>
  </w:style>
  <w:style w:type="character" w:customStyle="1" w:styleId="Nagwek1Znak">
    <w:name w:val="Nagłówek 1 Znak"/>
    <w:basedOn w:val="Domylnaczcionkaakapitu"/>
    <w:link w:val="Nagwek1"/>
    <w:uiPriority w:val="9"/>
    <w:rsid w:val="004057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Połonowska Sylwia</dc:creator>
  <cp:keywords/>
  <dc:description/>
  <cp:lastModifiedBy>Puchalska Monika</cp:lastModifiedBy>
  <cp:revision>2</cp:revision>
  <dcterms:created xsi:type="dcterms:W3CDTF">2020-02-21T12:45:00Z</dcterms:created>
  <dcterms:modified xsi:type="dcterms:W3CDTF">2020-02-21T12:45:00Z</dcterms:modified>
</cp:coreProperties>
</file>